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C94AA2" w:rsidRPr="00187BEF" w:rsidTr="00C94AA2">
        <w:tc>
          <w:tcPr>
            <w:tcW w:w="9468" w:type="dxa"/>
          </w:tcPr>
          <w:p w:rsidR="00C94AA2" w:rsidRPr="00187BEF" w:rsidRDefault="00C94AA2" w:rsidP="002047E6">
            <w:pPr>
              <w:spacing w:after="60"/>
              <w:jc w:val="both"/>
              <w:rPr>
                <w:rFonts w:ascii="Agency FB" w:hAnsi="Agency FB" w:cs="Arial"/>
                <w:bCs w:val="0"/>
                <w:sz w:val="22"/>
                <w:szCs w:val="22"/>
                <w:lang w:val="es-ES_tradnl"/>
              </w:rPr>
            </w:pPr>
            <w:r w:rsidRPr="0077598D">
              <w:rPr>
                <w:rFonts w:ascii="Agency FB" w:hAnsi="Agency FB" w:cs="Arial"/>
                <w:bCs w:val="0"/>
                <w:sz w:val="22"/>
                <w:szCs w:val="22"/>
                <w:lang w:val="es-ES_tradnl"/>
              </w:rPr>
              <w:t>El proceso de comunicación. Ensayo anónimo de “zonalibre.org”. (Págs.11-15).</w:t>
            </w:r>
          </w:p>
        </w:tc>
      </w:tr>
      <w:tr w:rsidR="00C94AA2" w:rsidRPr="0077598D" w:rsidTr="00C94AA2">
        <w:trPr>
          <w:cantSplit/>
          <w:trHeight w:val="418"/>
        </w:trPr>
        <w:tc>
          <w:tcPr>
            <w:tcW w:w="9468" w:type="dxa"/>
            <w:tcBorders>
              <w:bottom w:val="single" w:sz="4" w:space="0" w:color="auto"/>
            </w:tcBorders>
          </w:tcPr>
          <w:p w:rsidR="00C94AA2" w:rsidRPr="0077598D" w:rsidRDefault="00C94AA2" w:rsidP="002047E6">
            <w:pPr>
              <w:jc w:val="both"/>
              <w:rPr>
                <w:rFonts w:ascii="Agency FB" w:hAnsi="Agency FB"/>
                <w:sz w:val="22"/>
                <w:szCs w:val="22"/>
              </w:rPr>
            </w:pPr>
            <w:proofErr w:type="spellStart"/>
            <w:r w:rsidRPr="0077598D">
              <w:rPr>
                <w:rFonts w:ascii="Agency FB" w:hAnsi="Agency FB"/>
                <w:sz w:val="22"/>
                <w:szCs w:val="22"/>
              </w:rPr>
              <w:t>Kaplún</w:t>
            </w:r>
            <w:proofErr w:type="spellEnd"/>
            <w:r w:rsidRPr="0077598D">
              <w:rPr>
                <w:rFonts w:ascii="Agency FB" w:hAnsi="Agency FB"/>
                <w:sz w:val="22"/>
                <w:szCs w:val="22"/>
              </w:rPr>
              <w:t>, Mario.1998. Una pedagogía de la comunicación. Ediciones De la Torre. Madrid. (Págs. 58-66).</w:t>
            </w:r>
          </w:p>
        </w:tc>
      </w:tr>
      <w:tr w:rsidR="00C94AA2" w:rsidRPr="0077598D" w:rsidTr="00C94AA2">
        <w:trPr>
          <w:cantSplit/>
          <w:trHeight w:val="2140"/>
        </w:trPr>
        <w:tc>
          <w:tcPr>
            <w:tcW w:w="9468" w:type="dxa"/>
            <w:tcBorders>
              <w:bottom w:val="single" w:sz="4" w:space="0" w:color="auto"/>
            </w:tcBorders>
          </w:tcPr>
          <w:p w:rsidR="00C94AA2" w:rsidRPr="0077598D" w:rsidRDefault="00C94AA2" w:rsidP="002047E6">
            <w:pPr>
              <w:spacing w:after="60"/>
              <w:jc w:val="both"/>
              <w:rPr>
                <w:rFonts w:ascii="Agency FB" w:hAnsi="Agency FB" w:cs="Arial"/>
                <w:sz w:val="22"/>
                <w:szCs w:val="22"/>
              </w:rPr>
            </w:pPr>
            <w:r w:rsidRPr="0077598D">
              <w:rPr>
                <w:rFonts w:ascii="Agency FB" w:hAnsi="Agency FB" w:cs="Arial"/>
                <w:sz w:val="22"/>
                <w:szCs w:val="22"/>
              </w:rPr>
              <w:t>Cañas, J.Manuel.2010. El proceso comunicativo dentro del aula. Publicatuslibros.com. España. (Págs</w:t>
            </w:r>
            <w:proofErr w:type="gramStart"/>
            <w:r w:rsidRPr="0077598D">
              <w:rPr>
                <w:rFonts w:ascii="Agency FB" w:hAnsi="Agency FB" w:cs="Arial"/>
                <w:sz w:val="22"/>
                <w:szCs w:val="22"/>
              </w:rPr>
              <w:t>:8</w:t>
            </w:r>
            <w:proofErr w:type="gramEnd"/>
            <w:r w:rsidRPr="0077598D">
              <w:rPr>
                <w:rFonts w:ascii="Agency FB" w:hAnsi="Agency FB" w:cs="Arial"/>
                <w:sz w:val="22"/>
                <w:szCs w:val="22"/>
              </w:rPr>
              <w:t xml:space="preserve">-9). </w:t>
            </w:r>
          </w:p>
          <w:p w:rsidR="00C94AA2" w:rsidRPr="00AF6182" w:rsidRDefault="00C94AA2" w:rsidP="002047E6">
            <w:pPr>
              <w:spacing w:after="60"/>
              <w:jc w:val="both"/>
              <w:rPr>
                <w:rFonts w:ascii="Agency FB" w:hAnsi="Agency FB" w:cs="Arial"/>
                <w:sz w:val="22"/>
                <w:szCs w:val="22"/>
              </w:rPr>
            </w:pPr>
            <w:proofErr w:type="spellStart"/>
            <w:r w:rsidRPr="0077598D">
              <w:rPr>
                <w:rFonts w:ascii="Agency FB" w:hAnsi="Agency FB" w:cs="Arial"/>
                <w:sz w:val="22"/>
                <w:szCs w:val="22"/>
              </w:rPr>
              <w:t>Korin</w:t>
            </w:r>
            <w:proofErr w:type="spellEnd"/>
            <w:r w:rsidRPr="0077598D">
              <w:rPr>
                <w:rFonts w:ascii="Agency FB" w:hAnsi="Agency FB" w:cs="Arial"/>
                <w:sz w:val="22"/>
                <w:szCs w:val="22"/>
              </w:rPr>
              <w:t>, Ezequiel.2007. Los lenguajes de comunicación de masa. UNESCO. Caracas. (Págs.17-24).</w:t>
            </w:r>
          </w:p>
          <w:p w:rsidR="00C94AA2" w:rsidRPr="0077598D" w:rsidRDefault="00C94AA2" w:rsidP="002047E6">
            <w:pPr>
              <w:spacing w:after="60"/>
              <w:jc w:val="both"/>
              <w:rPr>
                <w:rFonts w:ascii="Agency FB" w:hAnsi="Agency FB" w:cs="Arial"/>
                <w:sz w:val="22"/>
                <w:szCs w:val="22"/>
              </w:rPr>
            </w:pPr>
            <w:r w:rsidRPr="0077598D">
              <w:rPr>
                <w:rFonts w:ascii="Agency FB" w:hAnsi="Agency FB" w:cs="Arial"/>
                <w:sz w:val="22"/>
                <w:szCs w:val="22"/>
              </w:rPr>
              <w:t>(Cañas:</w:t>
            </w:r>
            <w:r>
              <w:rPr>
                <w:rFonts w:ascii="Agency FB" w:hAnsi="Agency FB" w:cs="Arial"/>
                <w:sz w:val="22"/>
                <w:szCs w:val="22"/>
              </w:rPr>
              <w:t xml:space="preserve"> </w:t>
            </w:r>
            <w:r w:rsidRPr="0077598D">
              <w:rPr>
                <w:rFonts w:ascii="Agency FB" w:hAnsi="Agency FB" w:cs="Arial"/>
                <w:sz w:val="22"/>
                <w:szCs w:val="22"/>
              </w:rPr>
              <w:t xml:space="preserve">2010). (Págs.10-12). </w:t>
            </w:r>
          </w:p>
          <w:p w:rsidR="00C94AA2" w:rsidRPr="0077598D" w:rsidRDefault="00C94AA2" w:rsidP="002047E6">
            <w:pPr>
              <w:jc w:val="both"/>
              <w:rPr>
                <w:rFonts w:ascii="Agency FB" w:hAnsi="Agency FB"/>
                <w:sz w:val="22"/>
                <w:szCs w:val="22"/>
              </w:rPr>
            </w:pPr>
          </w:p>
          <w:p w:rsidR="00C94AA2" w:rsidRDefault="00C94AA2" w:rsidP="002047E6">
            <w:pPr>
              <w:spacing w:after="60"/>
              <w:jc w:val="both"/>
              <w:rPr>
                <w:rFonts w:ascii="Agency FB" w:hAnsi="Agency FB" w:cs="Arial"/>
                <w:sz w:val="22"/>
                <w:szCs w:val="22"/>
              </w:rPr>
            </w:pPr>
            <w:r w:rsidRPr="0077598D">
              <w:rPr>
                <w:rFonts w:ascii="Agency FB" w:hAnsi="Agency FB" w:cs="Arial"/>
                <w:sz w:val="22"/>
                <w:szCs w:val="22"/>
              </w:rPr>
              <w:t>(Cañas:</w:t>
            </w:r>
            <w:r>
              <w:rPr>
                <w:rFonts w:ascii="Agency FB" w:hAnsi="Agency FB" w:cs="Arial"/>
                <w:sz w:val="22"/>
                <w:szCs w:val="22"/>
              </w:rPr>
              <w:t xml:space="preserve"> </w:t>
            </w:r>
            <w:r w:rsidRPr="0077598D">
              <w:rPr>
                <w:rFonts w:ascii="Agency FB" w:hAnsi="Agency FB" w:cs="Arial"/>
                <w:sz w:val="22"/>
                <w:szCs w:val="22"/>
              </w:rPr>
              <w:t>2010). (Págs.13-14).</w:t>
            </w:r>
          </w:p>
          <w:p w:rsidR="00C94AA2" w:rsidRPr="0077598D" w:rsidRDefault="00C94AA2" w:rsidP="00C94AA2">
            <w:pPr>
              <w:spacing w:line="288" w:lineRule="auto"/>
              <w:rPr>
                <w:rFonts w:ascii="Agency FB" w:hAnsi="Agency FB"/>
                <w:bCs w:val="0"/>
                <w:sz w:val="22"/>
                <w:szCs w:val="22"/>
              </w:rPr>
            </w:pPr>
            <w:r w:rsidRPr="0077598D">
              <w:rPr>
                <w:rFonts w:ascii="Agency FB" w:hAnsi="Agency FB"/>
                <w:bCs w:val="0"/>
                <w:sz w:val="22"/>
                <w:szCs w:val="22"/>
              </w:rPr>
              <w:t>(Cañas:</w:t>
            </w:r>
            <w:r>
              <w:rPr>
                <w:rFonts w:ascii="Agency FB" w:hAnsi="Agency FB"/>
                <w:bCs w:val="0"/>
                <w:sz w:val="22"/>
                <w:szCs w:val="22"/>
              </w:rPr>
              <w:t xml:space="preserve"> </w:t>
            </w:r>
            <w:r w:rsidRPr="0077598D">
              <w:rPr>
                <w:rFonts w:ascii="Agency FB" w:hAnsi="Agency FB"/>
                <w:bCs w:val="0"/>
                <w:sz w:val="22"/>
                <w:szCs w:val="22"/>
              </w:rPr>
              <w:t xml:space="preserve">2010). (Págs.29-47). </w:t>
            </w:r>
          </w:p>
          <w:p w:rsidR="00C94AA2" w:rsidRPr="0077598D" w:rsidRDefault="00C94AA2" w:rsidP="00C94AA2">
            <w:pPr>
              <w:spacing w:line="288" w:lineRule="auto"/>
              <w:rPr>
                <w:rFonts w:ascii="Agency FB" w:hAnsi="Agency FB"/>
                <w:sz w:val="22"/>
                <w:szCs w:val="22"/>
              </w:rPr>
            </w:pPr>
          </w:p>
          <w:p w:rsidR="00C94AA2" w:rsidRDefault="00C94AA2" w:rsidP="00C94AA2">
            <w:pPr>
              <w:spacing w:line="288" w:lineRule="auto"/>
              <w:rPr>
                <w:rFonts w:ascii="Agency FB" w:hAnsi="Agency FB"/>
                <w:sz w:val="22"/>
                <w:szCs w:val="22"/>
              </w:rPr>
            </w:pPr>
            <w:r w:rsidRPr="0077598D">
              <w:rPr>
                <w:rFonts w:ascii="Agency FB" w:hAnsi="Agency FB"/>
                <w:sz w:val="22"/>
                <w:szCs w:val="22"/>
              </w:rPr>
              <w:t>(</w:t>
            </w:r>
            <w:proofErr w:type="spellStart"/>
            <w:r w:rsidRPr="0077598D">
              <w:rPr>
                <w:rFonts w:ascii="Agency FB" w:hAnsi="Agency FB"/>
                <w:sz w:val="22"/>
                <w:szCs w:val="22"/>
              </w:rPr>
              <w:t>Kaplún</w:t>
            </w:r>
            <w:proofErr w:type="spellEnd"/>
            <w:r w:rsidRPr="0077598D">
              <w:rPr>
                <w:rFonts w:ascii="Agency FB" w:hAnsi="Agency FB"/>
                <w:sz w:val="22"/>
                <w:szCs w:val="22"/>
              </w:rPr>
              <w:t>:</w:t>
            </w:r>
            <w:r>
              <w:rPr>
                <w:rFonts w:ascii="Agency FB" w:hAnsi="Agency FB"/>
                <w:sz w:val="22"/>
                <w:szCs w:val="22"/>
              </w:rPr>
              <w:t xml:space="preserve"> </w:t>
            </w:r>
            <w:r w:rsidRPr="0077598D">
              <w:rPr>
                <w:rFonts w:ascii="Agency FB" w:hAnsi="Agency FB"/>
                <w:sz w:val="22"/>
                <w:szCs w:val="22"/>
              </w:rPr>
              <w:t xml:space="preserve">1998). </w:t>
            </w:r>
            <w:r w:rsidRPr="0077598D">
              <w:rPr>
                <w:rFonts w:ascii="Agency FB" w:hAnsi="Agency FB"/>
                <w:bCs w:val="0"/>
                <w:sz w:val="22"/>
                <w:szCs w:val="22"/>
              </w:rPr>
              <w:t>(Págs.185-193).</w:t>
            </w:r>
            <w:r w:rsidRPr="0077598D">
              <w:rPr>
                <w:rFonts w:ascii="Agency FB" w:hAnsi="Agency FB"/>
                <w:sz w:val="22"/>
                <w:szCs w:val="22"/>
              </w:rPr>
              <w:t xml:space="preserve"> </w:t>
            </w:r>
          </w:p>
          <w:p w:rsidR="00C94AA2" w:rsidRDefault="00C94AA2" w:rsidP="00C94AA2">
            <w:pPr>
              <w:spacing w:line="288" w:lineRule="auto"/>
              <w:rPr>
                <w:rFonts w:ascii="Agency FB" w:hAnsi="Agency FB"/>
                <w:sz w:val="22"/>
                <w:szCs w:val="22"/>
              </w:rPr>
            </w:pPr>
          </w:p>
          <w:p w:rsidR="00C94AA2" w:rsidRDefault="00C94AA2" w:rsidP="00C94AA2">
            <w:pPr>
              <w:spacing w:line="288" w:lineRule="auto"/>
              <w:rPr>
                <w:rFonts w:ascii="Agency FB" w:hAnsi="Agency FB"/>
                <w:sz w:val="22"/>
                <w:szCs w:val="22"/>
              </w:rPr>
            </w:pPr>
            <w:r w:rsidRPr="0077598D">
              <w:rPr>
                <w:rFonts w:ascii="Agency FB" w:hAnsi="Agency FB"/>
                <w:sz w:val="22"/>
                <w:szCs w:val="22"/>
              </w:rPr>
              <w:t xml:space="preserve">Observación en el aula propia. </w:t>
            </w:r>
          </w:p>
          <w:p w:rsidR="00C94AA2" w:rsidRDefault="00C94AA2" w:rsidP="00C94AA2">
            <w:pPr>
              <w:spacing w:line="288" w:lineRule="auto"/>
              <w:rPr>
                <w:rFonts w:ascii="Agency FB" w:hAnsi="Agency FB"/>
                <w:sz w:val="22"/>
                <w:szCs w:val="22"/>
              </w:rPr>
            </w:pPr>
          </w:p>
          <w:p w:rsidR="00C94AA2" w:rsidRDefault="00C94AA2" w:rsidP="00C94AA2">
            <w:pPr>
              <w:spacing w:after="60"/>
              <w:jc w:val="both"/>
              <w:rPr>
                <w:rFonts w:ascii="Agency FB" w:hAnsi="Agency FB"/>
                <w:sz w:val="22"/>
                <w:szCs w:val="22"/>
                <w:lang w:val="en-US"/>
              </w:rPr>
            </w:pPr>
            <w:r w:rsidRPr="0077598D">
              <w:rPr>
                <w:rFonts w:ascii="Agency FB" w:hAnsi="Agency FB"/>
                <w:sz w:val="22"/>
                <w:szCs w:val="22"/>
              </w:rPr>
              <w:t xml:space="preserve">Película: 1988. “Con ganas de triunfar”. </w:t>
            </w:r>
            <w:r w:rsidRPr="0077598D">
              <w:rPr>
                <w:rFonts w:ascii="Agency FB" w:hAnsi="Agency FB"/>
                <w:sz w:val="22"/>
                <w:szCs w:val="22"/>
                <w:lang w:val="en-US"/>
              </w:rPr>
              <w:t>“Stand and deliver”.</w:t>
            </w:r>
            <w:r>
              <w:rPr>
                <w:rFonts w:ascii="Agency FB" w:hAnsi="Agency FB"/>
                <w:sz w:val="22"/>
                <w:szCs w:val="22"/>
                <w:lang w:val="en-US"/>
              </w:rPr>
              <w:t xml:space="preserve"> </w:t>
            </w:r>
            <w:r w:rsidRPr="0077598D">
              <w:rPr>
                <w:rFonts w:ascii="Agency FB" w:hAnsi="Agency FB"/>
                <w:sz w:val="22"/>
                <w:szCs w:val="22"/>
                <w:lang w:val="en-US"/>
              </w:rPr>
              <w:t>Warner Bros. Pictures.</w:t>
            </w:r>
          </w:p>
          <w:p w:rsidR="00C94AA2" w:rsidRDefault="00C94AA2" w:rsidP="00C94AA2">
            <w:pPr>
              <w:spacing w:after="60"/>
              <w:jc w:val="both"/>
              <w:rPr>
                <w:rFonts w:ascii="Agency FB" w:hAnsi="Agency FB"/>
                <w:sz w:val="22"/>
                <w:szCs w:val="22"/>
                <w:lang w:val="en-US"/>
              </w:rPr>
            </w:pPr>
          </w:p>
          <w:p w:rsidR="00C94AA2" w:rsidRPr="0077598D" w:rsidRDefault="00C94AA2" w:rsidP="00C94AA2">
            <w:pPr>
              <w:spacing w:after="60"/>
              <w:jc w:val="both"/>
              <w:rPr>
                <w:rFonts w:ascii="Agency FB" w:hAnsi="Agency FB" w:cs="Arial"/>
                <w:bCs w:val="0"/>
                <w:sz w:val="22"/>
                <w:szCs w:val="22"/>
              </w:rPr>
            </w:pPr>
          </w:p>
        </w:tc>
      </w:tr>
      <w:tr w:rsidR="00C94AA2" w:rsidRPr="008028D3" w:rsidTr="00C94AA2">
        <w:trPr>
          <w:cantSplit/>
          <w:trHeight w:val="512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A2" w:rsidRPr="00C94AA2" w:rsidRDefault="00C94AA2" w:rsidP="002047E6">
            <w:pPr>
              <w:spacing w:after="60"/>
              <w:jc w:val="both"/>
              <w:rPr>
                <w:rFonts w:ascii="Agency FB" w:hAnsi="Agency FB" w:cs="Arial"/>
                <w:sz w:val="22"/>
                <w:szCs w:val="22"/>
              </w:rPr>
            </w:pPr>
            <w:r w:rsidRPr="00C94AA2">
              <w:rPr>
                <w:rFonts w:ascii="Agency FB" w:hAnsi="Agency FB" w:cs="Arial"/>
                <w:sz w:val="22"/>
                <w:szCs w:val="22"/>
              </w:rPr>
              <w:t>Saint-</w:t>
            </w:r>
            <w:proofErr w:type="spellStart"/>
            <w:r w:rsidRPr="00C94AA2">
              <w:rPr>
                <w:rFonts w:ascii="Agency FB" w:hAnsi="Agency FB" w:cs="Arial"/>
                <w:sz w:val="22"/>
                <w:szCs w:val="22"/>
              </w:rPr>
              <w:t>Onge</w:t>
            </w:r>
            <w:proofErr w:type="spellEnd"/>
            <w:r w:rsidRPr="00C94AA2">
              <w:rPr>
                <w:rFonts w:ascii="Agency FB" w:hAnsi="Agency FB" w:cs="Arial"/>
                <w:sz w:val="22"/>
                <w:szCs w:val="22"/>
              </w:rPr>
              <w:t>, Michel. 2000. Yo explico, pero ellos… ¿aprenden? SEP: 14-25).</w:t>
            </w:r>
          </w:p>
        </w:tc>
      </w:tr>
      <w:tr w:rsidR="00C94AA2" w:rsidRPr="00A904D1" w:rsidTr="00C94AA2">
        <w:trPr>
          <w:cantSplit/>
          <w:trHeight w:val="486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A2" w:rsidRPr="00C94AA2" w:rsidRDefault="00C94AA2" w:rsidP="00C94AA2">
            <w:pPr>
              <w:spacing w:after="60"/>
              <w:jc w:val="both"/>
              <w:rPr>
                <w:rFonts w:ascii="Agency FB" w:hAnsi="Agency FB" w:cs="Arial"/>
                <w:sz w:val="22"/>
                <w:szCs w:val="22"/>
              </w:rPr>
            </w:pPr>
            <w:r w:rsidRPr="00C94AA2">
              <w:rPr>
                <w:rFonts w:ascii="Agency FB" w:hAnsi="Agency FB" w:cs="Arial"/>
                <w:sz w:val="22"/>
                <w:szCs w:val="22"/>
              </w:rPr>
              <w:t>Guzmán, Lorenzo A. 2013. La mediación pedagógica. UPN. Zamora. (Págs.13-21 y 25-51).</w:t>
            </w:r>
          </w:p>
        </w:tc>
      </w:tr>
    </w:tbl>
    <w:p w:rsidR="00C94AA2" w:rsidRPr="00233FC5" w:rsidRDefault="00C94AA2" w:rsidP="00C94AA2">
      <w:pPr>
        <w:pStyle w:val="Ttulo7"/>
        <w:spacing w:line="288" w:lineRule="auto"/>
        <w:rPr>
          <w:rFonts w:ascii="Agency FB" w:hAnsi="Agency FB"/>
          <w:b w:val="0"/>
          <w:bCs w:val="0"/>
          <w:sz w:val="22"/>
          <w:szCs w:val="22"/>
        </w:rPr>
      </w:pPr>
      <w:r w:rsidRPr="00233FC5">
        <w:rPr>
          <w:rFonts w:ascii="Agency FB" w:hAnsi="Agency FB"/>
          <w:b w:val="0"/>
          <w:bCs w:val="0"/>
          <w:sz w:val="22"/>
          <w:szCs w:val="22"/>
        </w:rPr>
        <w:t>Cañas: 2010). (Págs.15-23)</w:t>
      </w:r>
    </w:p>
    <w:p w:rsidR="00C94AA2" w:rsidRPr="00465F55" w:rsidRDefault="00C94AA2" w:rsidP="00C94AA2">
      <w:pPr>
        <w:rPr>
          <w:rFonts w:ascii="Agency FB" w:hAnsi="Agency FB"/>
          <w:sz w:val="22"/>
          <w:szCs w:val="22"/>
          <w:lang w:val="en-US"/>
        </w:rPr>
      </w:pPr>
      <w:r w:rsidRPr="00B76D89">
        <w:rPr>
          <w:rFonts w:ascii="Agency FB" w:hAnsi="Agency FB"/>
          <w:sz w:val="22"/>
          <w:szCs w:val="22"/>
          <w:highlight w:val="yellow"/>
        </w:rPr>
        <w:t>(</w:t>
      </w:r>
      <w:proofErr w:type="spellStart"/>
      <w:r w:rsidRPr="00B76D89">
        <w:rPr>
          <w:rFonts w:ascii="Agency FB" w:hAnsi="Agency FB"/>
          <w:sz w:val="22"/>
          <w:szCs w:val="22"/>
          <w:highlight w:val="yellow"/>
        </w:rPr>
        <w:t>Albaladejo</w:t>
      </w:r>
      <w:proofErr w:type="spellEnd"/>
      <w:r w:rsidRPr="00B76D89">
        <w:rPr>
          <w:rFonts w:ascii="Agency FB" w:hAnsi="Agency FB"/>
          <w:sz w:val="22"/>
          <w:szCs w:val="22"/>
          <w:highlight w:val="yellow"/>
        </w:rPr>
        <w:t xml:space="preserve">: 2008) </w:t>
      </w:r>
      <w:proofErr w:type="spellStart"/>
      <w:r w:rsidRPr="00B76D89">
        <w:rPr>
          <w:rFonts w:ascii="Agency FB" w:hAnsi="Agency FB"/>
          <w:sz w:val="22"/>
          <w:szCs w:val="22"/>
          <w:highlight w:val="yellow"/>
        </w:rPr>
        <w:t>Mur</w:t>
      </w:r>
      <w:proofErr w:type="spellEnd"/>
      <w:r w:rsidRPr="00B76D89">
        <w:rPr>
          <w:rFonts w:ascii="Agency FB" w:hAnsi="Agency FB"/>
          <w:sz w:val="22"/>
          <w:szCs w:val="22"/>
          <w:highlight w:val="yellow"/>
        </w:rPr>
        <w:t xml:space="preserve">, M. A. (2008). La comunicación no verbal en el aula. </w:t>
      </w:r>
      <w:r w:rsidRPr="00B76D89">
        <w:rPr>
          <w:rFonts w:ascii="Agency FB" w:hAnsi="Agency FB"/>
          <w:sz w:val="22"/>
          <w:szCs w:val="22"/>
          <w:highlight w:val="yellow"/>
          <w:lang w:val="en-US"/>
        </w:rPr>
        <w:t>Padres y Maestros/Journal of Parents and Teachers, (314), 9-13</w:t>
      </w:r>
      <w:proofErr w:type="gramStart"/>
      <w:r w:rsidRPr="00B76D89">
        <w:rPr>
          <w:rFonts w:ascii="Agency FB" w:hAnsi="Agency FB"/>
          <w:sz w:val="22"/>
          <w:szCs w:val="22"/>
          <w:highlight w:val="yellow"/>
          <w:lang w:val="en-US"/>
        </w:rPr>
        <w:t>..</w:t>
      </w:r>
      <w:proofErr w:type="gramEnd"/>
    </w:p>
    <w:p w:rsidR="00C94AA2" w:rsidRPr="00233FC5" w:rsidRDefault="00C94AA2" w:rsidP="00C94AA2">
      <w:pPr>
        <w:rPr>
          <w:rFonts w:ascii="Agency FB" w:hAnsi="Agency FB"/>
          <w:sz w:val="22"/>
          <w:szCs w:val="22"/>
        </w:rPr>
      </w:pPr>
      <w:proofErr w:type="spellStart"/>
      <w:r w:rsidRPr="00465F55">
        <w:rPr>
          <w:rFonts w:ascii="Agency FB" w:hAnsi="Agency FB"/>
          <w:bCs w:val="0"/>
          <w:sz w:val="22"/>
          <w:szCs w:val="22"/>
          <w:lang w:val="en-US"/>
        </w:rPr>
        <w:t>Keidar</w:t>
      </w:r>
      <w:proofErr w:type="spellEnd"/>
      <w:r w:rsidRPr="00465F55">
        <w:rPr>
          <w:rFonts w:ascii="Agency FB" w:hAnsi="Agency FB"/>
          <w:bCs w:val="0"/>
          <w:sz w:val="22"/>
          <w:szCs w:val="22"/>
          <w:lang w:val="en-US"/>
        </w:rPr>
        <w:t xml:space="preserve">, Daniella. </w:t>
      </w:r>
      <w:r w:rsidRPr="00233FC5">
        <w:rPr>
          <w:rFonts w:ascii="Agency FB" w:hAnsi="Agency FB"/>
          <w:bCs w:val="0"/>
          <w:sz w:val="22"/>
          <w:szCs w:val="22"/>
        </w:rPr>
        <w:t>2006. La comunicación en el aula. U. de los Andes. Mérida, Venezuela. (Págs.17-33 y 41-66).</w:t>
      </w:r>
    </w:p>
    <w:p w:rsidR="00C94AA2" w:rsidRPr="00233FC5" w:rsidRDefault="00C94AA2" w:rsidP="00C94AA2">
      <w:pPr>
        <w:pStyle w:val="Ttulo1"/>
        <w:jc w:val="both"/>
        <w:rPr>
          <w:rFonts w:ascii="Agency FB" w:hAnsi="Agency FB"/>
          <w:b/>
          <w:sz w:val="22"/>
          <w:szCs w:val="22"/>
        </w:rPr>
      </w:pPr>
    </w:p>
    <w:p w:rsidR="00207049" w:rsidRDefault="00C94AA2" w:rsidP="00C94AA2">
      <w:pPr>
        <w:rPr>
          <w:rFonts w:ascii="Agency FB" w:hAnsi="Agency FB"/>
          <w:sz w:val="22"/>
          <w:szCs w:val="22"/>
        </w:rPr>
      </w:pPr>
      <w:r w:rsidRPr="00233FC5">
        <w:rPr>
          <w:rFonts w:ascii="Agency FB" w:hAnsi="Agency FB"/>
          <w:sz w:val="22"/>
          <w:szCs w:val="22"/>
        </w:rPr>
        <w:t>Observación en el aula propia. Apoyarse en: (</w:t>
      </w:r>
      <w:proofErr w:type="spellStart"/>
      <w:r w:rsidRPr="00233FC5">
        <w:rPr>
          <w:rFonts w:ascii="Agency FB" w:hAnsi="Agency FB"/>
          <w:sz w:val="22"/>
          <w:szCs w:val="22"/>
        </w:rPr>
        <w:t>Kaplún</w:t>
      </w:r>
      <w:proofErr w:type="spellEnd"/>
      <w:r w:rsidRPr="00233FC5">
        <w:rPr>
          <w:rFonts w:ascii="Agency FB" w:hAnsi="Agency FB"/>
          <w:sz w:val="22"/>
          <w:szCs w:val="22"/>
        </w:rPr>
        <w:t>: 1998). (Págs.247-252).</w:t>
      </w:r>
    </w:p>
    <w:p w:rsidR="00C94AA2" w:rsidRDefault="00C94AA2" w:rsidP="00C94AA2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C94AA2" w:rsidRPr="0006245E" w:rsidTr="00C94AA2">
        <w:trPr>
          <w:cantSplit/>
        </w:trPr>
        <w:tc>
          <w:tcPr>
            <w:tcW w:w="9468" w:type="dxa"/>
          </w:tcPr>
          <w:p w:rsidR="00C94AA2" w:rsidRPr="0077598D" w:rsidRDefault="00C94AA2" w:rsidP="00C94AA2">
            <w:pPr>
              <w:pStyle w:val="Ttulo7"/>
              <w:numPr>
                <w:ilvl w:val="0"/>
                <w:numId w:val="1"/>
              </w:numPr>
              <w:spacing w:line="288" w:lineRule="auto"/>
              <w:ind w:left="317"/>
              <w:rPr>
                <w:rFonts w:ascii="Agency FB" w:hAnsi="Agency FB"/>
                <w:b w:val="0"/>
                <w:bCs w:val="0"/>
                <w:sz w:val="22"/>
                <w:szCs w:val="22"/>
              </w:rPr>
            </w:pPr>
            <w:r w:rsidRPr="0077598D">
              <w:rPr>
                <w:rFonts w:ascii="Agency FB" w:hAnsi="Agency FB"/>
                <w:b w:val="0"/>
                <w:bCs w:val="0"/>
                <w:sz w:val="22"/>
                <w:szCs w:val="22"/>
              </w:rPr>
              <w:t>(</w:t>
            </w:r>
            <w:proofErr w:type="spellStart"/>
            <w:r w:rsidRPr="0077598D">
              <w:rPr>
                <w:rFonts w:ascii="Agency FB" w:hAnsi="Agency FB"/>
                <w:b w:val="0"/>
                <w:bCs w:val="0"/>
                <w:sz w:val="22"/>
                <w:szCs w:val="22"/>
              </w:rPr>
              <w:t>Keidar</w:t>
            </w:r>
            <w:proofErr w:type="spellEnd"/>
            <w:r w:rsidRPr="0077598D">
              <w:rPr>
                <w:rFonts w:ascii="Agency FB" w:hAnsi="Agency FB"/>
                <w:b w:val="0"/>
                <w:bCs w:val="0"/>
                <w:sz w:val="22"/>
                <w:szCs w:val="22"/>
              </w:rPr>
              <w:t>:</w:t>
            </w:r>
            <w:r>
              <w:rPr>
                <w:rFonts w:ascii="Agency FB" w:hAnsi="Agency FB"/>
                <w:b w:val="0"/>
                <w:bCs w:val="0"/>
                <w:sz w:val="22"/>
                <w:szCs w:val="22"/>
              </w:rPr>
              <w:t xml:space="preserve"> </w:t>
            </w:r>
            <w:r w:rsidRPr="0077598D">
              <w:rPr>
                <w:rFonts w:ascii="Agency FB" w:hAnsi="Agency FB"/>
                <w:b w:val="0"/>
                <w:bCs w:val="0"/>
                <w:sz w:val="22"/>
                <w:szCs w:val="22"/>
              </w:rPr>
              <w:t xml:space="preserve">2006). (Págs. 81-83). </w:t>
            </w:r>
          </w:p>
          <w:p w:rsidR="00C94AA2" w:rsidRPr="0006245E" w:rsidRDefault="00C94AA2" w:rsidP="00C94AA2">
            <w:pPr>
              <w:pStyle w:val="Prrafodelista"/>
              <w:numPr>
                <w:ilvl w:val="0"/>
                <w:numId w:val="1"/>
              </w:numPr>
              <w:ind w:left="317"/>
              <w:rPr>
                <w:rFonts w:ascii="Agency FB" w:hAnsi="Agency FB"/>
                <w:bCs w:val="0"/>
                <w:sz w:val="22"/>
                <w:szCs w:val="22"/>
              </w:rPr>
            </w:pPr>
            <w:proofErr w:type="spellStart"/>
            <w:r w:rsidRPr="006B4345">
              <w:rPr>
                <w:rFonts w:ascii="Agency FB" w:hAnsi="Agency FB"/>
                <w:bCs w:val="0"/>
                <w:sz w:val="22"/>
                <w:szCs w:val="22"/>
              </w:rPr>
              <w:t>Cury</w:t>
            </w:r>
            <w:proofErr w:type="spellEnd"/>
            <w:r w:rsidRPr="006B4345">
              <w:rPr>
                <w:rFonts w:ascii="Agency FB" w:hAnsi="Agency FB"/>
                <w:bCs w:val="0"/>
                <w:sz w:val="22"/>
                <w:szCs w:val="22"/>
              </w:rPr>
              <w:t>, Augusto. 2005. Padres brillantes, maestros fascinantes. Edición libre. (Págs. 45-47 y 50-63).</w:t>
            </w:r>
          </w:p>
        </w:tc>
      </w:tr>
      <w:tr w:rsidR="00C94AA2" w:rsidRPr="006B4345" w:rsidTr="00C94AA2">
        <w:tc>
          <w:tcPr>
            <w:tcW w:w="9468" w:type="dxa"/>
          </w:tcPr>
          <w:p w:rsidR="00C94AA2" w:rsidRPr="006B4345" w:rsidRDefault="00C94AA2" w:rsidP="00C94AA2">
            <w:pPr>
              <w:pStyle w:val="Ttulo7"/>
              <w:numPr>
                <w:ilvl w:val="0"/>
                <w:numId w:val="1"/>
              </w:numPr>
              <w:spacing w:line="288" w:lineRule="auto"/>
              <w:ind w:left="317"/>
              <w:rPr>
                <w:rFonts w:ascii="Agency FB" w:hAnsi="Agency FB"/>
                <w:b w:val="0"/>
                <w:bCs w:val="0"/>
                <w:sz w:val="22"/>
                <w:szCs w:val="22"/>
              </w:rPr>
            </w:pPr>
            <w:r w:rsidRPr="0077598D">
              <w:rPr>
                <w:rFonts w:ascii="Agency FB" w:hAnsi="Agency FB"/>
                <w:b w:val="0"/>
                <w:bCs w:val="0"/>
                <w:sz w:val="22"/>
                <w:szCs w:val="22"/>
              </w:rPr>
              <w:t>(Guzmán:</w:t>
            </w:r>
            <w:r>
              <w:rPr>
                <w:rFonts w:ascii="Agency FB" w:hAnsi="Agency FB"/>
                <w:b w:val="0"/>
                <w:bCs w:val="0"/>
                <w:sz w:val="22"/>
                <w:szCs w:val="22"/>
              </w:rPr>
              <w:t xml:space="preserve"> 2</w:t>
            </w:r>
            <w:r w:rsidRPr="0077598D">
              <w:rPr>
                <w:rFonts w:ascii="Agency FB" w:hAnsi="Agency FB"/>
                <w:b w:val="0"/>
                <w:bCs w:val="0"/>
                <w:sz w:val="22"/>
                <w:szCs w:val="22"/>
              </w:rPr>
              <w:t>013). (Págs.72-81).</w:t>
            </w:r>
          </w:p>
        </w:tc>
      </w:tr>
      <w:tr w:rsidR="00C94AA2" w:rsidRPr="00302C54" w:rsidTr="00C94AA2">
        <w:tc>
          <w:tcPr>
            <w:tcW w:w="9468" w:type="dxa"/>
          </w:tcPr>
          <w:p w:rsidR="00C94AA2" w:rsidRPr="0077598D" w:rsidRDefault="00C94AA2" w:rsidP="00C94AA2">
            <w:pPr>
              <w:pStyle w:val="Ttulo7"/>
              <w:numPr>
                <w:ilvl w:val="0"/>
                <w:numId w:val="1"/>
              </w:numPr>
              <w:spacing w:line="288" w:lineRule="auto"/>
              <w:ind w:left="317"/>
              <w:rPr>
                <w:rFonts w:ascii="Agency FB" w:hAnsi="Agency FB"/>
                <w:b w:val="0"/>
                <w:bCs w:val="0"/>
                <w:sz w:val="22"/>
                <w:szCs w:val="22"/>
              </w:rPr>
            </w:pPr>
            <w:r w:rsidRPr="0077598D">
              <w:rPr>
                <w:rFonts w:ascii="Agency FB" w:hAnsi="Agency FB"/>
                <w:b w:val="0"/>
                <w:bCs w:val="0"/>
                <w:sz w:val="22"/>
                <w:szCs w:val="22"/>
              </w:rPr>
              <w:t>(</w:t>
            </w:r>
            <w:proofErr w:type="spellStart"/>
            <w:r w:rsidRPr="0077598D">
              <w:rPr>
                <w:rFonts w:ascii="Agency FB" w:hAnsi="Agency FB"/>
                <w:b w:val="0"/>
                <w:bCs w:val="0"/>
                <w:sz w:val="22"/>
                <w:szCs w:val="22"/>
              </w:rPr>
              <w:t>Keidar</w:t>
            </w:r>
            <w:proofErr w:type="spellEnd"/>
            <w:proofErr w:type="gramStart"/>
            <w:r w:rsidRPr="0077598D">
              <w:rPr>
                <w:rFonts w:ascii="Agency FB" w:hAnsi="Agency FB"/>
                <w:b w:val="0"/>
                <w:bCs w:val="0"/>
                <w:sz w:val="22"/>
                <w:szCs w:val="22"/>
              </w:rPr>
              <w:t>:</w:t>
            </w:r>
            <w:r>
              <w:rPr>
                <w:rFonts w:ascii="Agency FB" w:hAnsi="Agency FB"/>
                <w:b w:val="0"/>
                <w:bCs w:val="0"/>
                <w:sz w:val="22"/>
                <w:szCs w:val="22"/>
              </w:rPr>
              <w:t xml:space="preserve">  2</w:t>
            </w:r>
            <w:r w:rsidRPr="0077598D">
              <w:rPr>
                <w:rFonts w:ascii="Agency FB" w:hAnsi="Agency FB"/>
                <w:b w:val="0"/>
                <w:bCs w:val="0"/>
                <w:sz w:val="22"/>
                <w:szCs w:val="22"/>
              </w:rPr>
              <w:t>006</w:t>
            </w:r>
            <w:proofErr w:type="gramEnd"/>
            <w:r w:rsidRPr="0077598D">
              <w:rPr>
                <w:rFonts w:ascii="Agency FB" w:hAnsi="Agency FB"/>
                <w:b w:val="0"/>
                <w:bCs w:val="0"/>
                <w:sz w:val="22"/>
                <w:szCs w:val="22"/>
              </w:rPr>
              <w:t xml:space="preserve">). (Págs.35-40 y 67-74). </w:t>
            </w:r>
          </w:p>
          <w:p w:rsidR="00C94AA2" w:rsidRPr="00302C54" w:rsidRDefault="00C94AA2" w:rsidP="00C94AA2">
            <w:pPr>
              <w:pStyle w:val="Ttulo7"/>
              <w:numPr>
                <w:ilvl w:val="0"/>
                <w:numId w:val="1"/>
              </w:numPr>
              <w:spacing w:line="288" w:lineRule="auto"/>
              <w:ind w:left="317"/>
              <w:rPr>
                <w:rFonts w:ascii="Agency FB" w:hAnsi="Agency FB"/>
                <w:b w:val="0"/>
                <w:bCs w:val="0"/>
                <w:sz w:val="22"/>
                <w:szCs w:val="22"/>
              </w:rPr>
            </w:pPr>
            <w:r w:rsidRPr="0077598D">
              <w:rPr>
                <w:rFonts w:ascii="Agency FB" w:hAnsi="Agency FB"/>
                <w:b w:val="0"/>
                <w:bCs w:val="0"/>
                <w:sz w:val="22"/>
                <w:szCs w:val="22"/>
              </w:rPr>
              <w:t>(Guzmán:</w:t>
            </w:r>
            <w:r>
              <w:rPr>
                <w:rFonts w:ascii="Agency FB" w:hAnsi="Agency FB"/>
                <w:b w:val="0"/>
                <w:bCs w:val="0"/>
                <w:sz w:val="22"/>
                <w:szCs w:val="22"/>
              </w:rPr>
              <w:t xml:space="preserve"> </w:t>
            </w:r>
            <w:r w:rsidRPr="0077598D">
              <w:rPr>
                <w:rFonts w:ascii="Agency FB" w:hAnsi="Agency FB"/>
                <w:b w:val="0"/>
                <w:bCs w:val="0"/>
                <w:sz w:val="22"/>
                <w:szCs w:val="22"/>
              </w:rPr>
              <w:t>2013). (Págs. 82-111).</w:t>
            </w:r>
          </w:p>
        </w:tc>
      </w:tr>
      <w:tr w:rsidR="00C94AA2" w:rsidRPr="00302C54" w:rsidTr="00C94AA2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A2" w:rsidRPr="0006245E" w:rsidRDefault="00C94AA2" w:rsidP="00C94AA2">
            <w:pPr>
              <w:pStyle w:val="Prrafodelista"/>
              <w:numPr>
                <w:ilvl w:val="0"/>
                <w:numId w:val="2"/>
              </w:numPr>
              <w:spacing w:line="288" w:lineRule="auto"/>
              <w:ind w:left="317"/>
              <w:rPr>
                <w:rFonts w:ascii="Agency FB" w:hAnsi="Agency FB"/>
                <w:bCs w:val="0"/>
                <w:sz w:val="22"/>
                <w:szCs w:val="22"/>
              </w:rPr>
            </w:pPr>
            <w:r w:rsidRPr="0006245E">
              <w:rPr>
                <w:rFonts w:ascii="Agency FB" w:hAnsi="Agency FB"/>
                <w:bCs w:val="0"/>
                <w:sz w:val="22"/>
                <w:szCs w:val="22"/>
              </w:rPr>
              <w:t>(</w:t>
            </w:r>
            <w:proofErr w:type="spellStart"/>
            <w:r w:rsidRPr="0006245E">
              <w:rPr>
                <w:rFonts w:ascii="Agency FB" w:hAnsi="Agency FB"/>
                <w:bCs w:val="0"/>
                <w:sz w:val="22"/>
                <w:szCs w:val="22"/>
              </w:rPr>
              <w:t>Korín</w:t>
            </w:r>
            <w:proofErr w:type="spellEnd"/>
            <w:r w:rsidRPr="0006245E">
              <w:rPr>
                <w:rFonts w:ascii="Agency FB" w:hAnsi="Agency FB"/>
                <w:bCs w:val="0"/>
                <w:sz w:val="22"/>
                <w:szCs w:val="22"/>
              </w:rPr>
              <w:t>:</w:t>
            </w:r>
            <w:r>
              <w:rPr>
                <w:rFonts w:ascii="Agency FB" w:hAnsi="Agency FB"/>
                <w:bCs w:val="0"/>
                <w:sz w:val="22"/>
                <w:szCs w:val="22"/>
              </w:rPr>
              <w:t xml:space="preserve"> </w:t>
            </w:r>
            <w:r w:rsidRPr="0006245E">
              <w:rPr>
                <w:rFonts w:ascii="Agency FB" w:hAnsi="Agency FB"/>
                <w:bCs w:val="0"/>
                <w:sz w:val="22"/>
                <w:szCs w:val="22"/>
              </w:rPr>
              <w:t xml:space="preserve">2007:25-39). </w:t>
            </w:r>
          </w:p>
          <w:p w:rsidR="00C94AA2" w:rsidRPr="00C94AA2" w:rsidRDefault="00C94AA2" w:rsidP="00C94AA2">
            <w:pPr>
              <w:pStyle w:val="Textonotapie"/>
              <w:numPr>
                <w:ilvl w:val="0"/>
                <w:numId w:val="2"/>
              </w:numPr>
              <w:spacing w:after="60"/>
              <w:ind w:left="317"/>
              <w:jc w:val="both"/>
              <w:rPr>
                <w:rFonts w:ascii="Agency FB" w:hAnsi="Agency FB"/>
                <w:bCs w:val="0"/>
                <w:sz w:val="22"/>
                <w:szCs w:val="22"/>
              </w:rPr>
            </w:pPr>
            <w:r w:rsidRPr="0077598D">
              <w:rPr>
                <w:rFonts w:ascii="Agency FB" w:hAnsi="Agency FB"/>
                <w:bCs w:val="0"/>
                <w:sz w:val="22"/>
                <w:szCs w:val="22"/>
              </w:rPr>
              <w:t>Abad, Fernando B. 2006. Filosofía de la Comunicación. MCI. Caracas. (Págs.32-35).</w:t>
            </w:r>
          </w:p>
        </w:tc>
      </w:tr>
      <w:tr w:rsidR="00C94AA2" w:rsidRPr="0077598D" w:rsidTr="00C94AA2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A2" w:rsidRPr="00C94AA2" w:rsidRDefault="00C94AA2" w:rsidP="00C94AA2">
            <w:pPr>
              <w:pStyle w:val="Prrafodelista"/>
              <w:numPr>
                <w:ilvl w:val="0"/>
                <w:numId w:val="2"/>
              </w:numPr>
              <w:spacing w:line="288" w:lineRule="auto"/>
              <w:ind w:left="317"/>
              <w:rPr>
                <w:rFonts w:ascii="Agency FB" w:hAnsi="Agency FB"/>
                <w:bCs w:val="0"/>
                <w:sz w:val="22"/>
                <w:szCs w:val="22"/>
              </w:rPr>
            </w:pPr>
            <w:r w:rsidRPr="0006245E">
              <w:rPr>
                <w:rFonts w:ascii="Agency FB" w:hAnsi="Agency FB"/>
                <w:bCs w:val="0"/>
                <w:sz w:val="22"/>
                <w:szCs w:val="22"/>
              </w:rPr>
              <w:t>(Abad</w:t>
            </w:r>
            <w:proofErr w:type="gramStart"/>
            <w:r w:rsidRPr="0006245E">
              <w:rPr>
                <w:rFonts w:ascii="Agency FB" w:hAnsi="Agency FB"/>
                <w:bCs w:val="0"/>
                <w:sz w:val="22"/>
                <w:szCs w:val="22"/>
              </w:rPr>
              <w:t>:2006</w:t>
            </w:r>
            <w:proofErr w:type="gramEnd"/>
            <w:r w:rsidRPr="0006245E">
              <w:rPr>
                <w:rFonts w:ascii="Agency FB" w:hAnsi="Agency FB"/>
                <w:bCs w:val="0"/>
                <w:sz w:val="22"/>
                <w:szCs w:val="22"/>
              </w:rPr>
              <w:t xml:space="preserve">). (Págs. 296-310). </w:t>
            </w:r>
          </w:p>
        </w:tc>
      </w:tr>
    </w:tbl>
    <w:p w:rsidR="007D483E" w:rsidRDefault="007D483E" w:rsidP="007D483E">
      <w:pPr>
        <w:rPr>
          <w:rFonts w:ascii="Arial Narrow" w:hAnsi="Arial Narrow"/>
          <w:sz w:val="22"/>
        </w:rPr>
      </w:pPr>
    </w:p>
    <w:p w:rsidR="007D483E" w:rsidRDefault="007D483E" w:rsidP="007D483E">
      <w:pPr>
        <w:rPr>
          <w:rFonts w:ascii="Arial Narrow" w:hAnsi="Arial Narrow"/>
          <w:sz w:val="22"/>
        </w:rPr>
      </w:pPr>
      <w:bookmarkStart w:id="0" w:name="_GoBack"/>
      <w:bookmarkEnd w:id="0"/>
      <w:r>
        <w:rPr>
          <w:rFonts w:ascii="Arial Narrow" w:hAnsi="Arial Narrow"/>
          <w:sz w:val="22"/>
        </w:rPr>
        <w:t>Bibliografía complementaria</w:t>
      </w:r>
    </w:p>
    <w:p w:rsidR="007D483E" w:rsidRDefault="007D483E" w:rsidP="007D483E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Esté, Arnaldo. Pertinencia y fuerza comunicativa. Sistema UNO </w:t>
      </w:r>
      <w:proofErr w:type="spellStart"/>
      <w:r>
        <w:rPr>
          <w:rFonts w:ascii="Arial Narrow" w:hAnsi="Arial Narrow"/>
          <w:sz w:val="22"/>
        </w:rPr>
        <w:t>UNESCO.Internacional</w:t>
      </w:r>
      <w:proofErr w:type="spellEnd"/>
      <w:r>
        <w:rPr>
          <w:rFonts w:ascii="Arial Narrow" w:hAnsi="Arial Narrow"/>
          <w:sz w:val="22"/>
        </w:rPr>
        <w:t>.</w:t>
      </w:r>
    </w:p>
    <w:p w:rsidR="007D483E" w:rsidRDefault="007D483E" w:rsidP="007D483E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Guardia, </w:t>
      </w:r>
      <w:proofErr w:type="spellStart"/>
      <w:r>
        <w:rPr>
          <w:rFonts w:ascii="Arial Narrow" w:hAnsi="Arial Narrow"/>
          <w:sz w:val="22"/>
        </w:rPr>
        <w:t>Nisla</w:t>
      </w:r>
      <w:proofErr w:type="spellEnd"/>
      <w:r>
        <w:rPr>
          <w:rFonts w:ascii="Arial Narrow" w:hAnsi="Arial Narrow"/>
          <w:sz w:val="22"/>
        </w:rPr>
        <w:t xml:space="preserve"> Victoria.2009. Lenguaje y comunicación. CECC. San José, Costa Rica.</w:t>
      </w:r>
    </w:p>
    <w:p w:rsidR="007D483E" w:rsidRDefault="007D483E" w:rsidP="007D483E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Marisca, Eduardo. 2010. Comprender a Marshall </w:t>
      </w:r>
      <w:proofErr w:type="spellStart"/>
      <w:r>
        <w:rPr>
          <w:rFonts w:ascii="Arial Narrow" w:hAnsi="Arial Narrow"/>
          <w:sz w:val="22"/>
        </w:rPr>
        <w:t>McLuhan</w:t>
      </w:r>
      <w:proofErr w:type="spellEnd"/>
      <w:r>
        <w:rPr>
          <w:rFonts w:ascii="Arial Narrow" w:hAnsi="Arial Narrow"/>
          <w:sz w:val="22"/>
        </w:rPr>
        <w:t>. Ensayo de www.mutaciones.pe</w:t>
      </w:r>
    </w:p>
    <w:p w:rsidR="007D483E" w:rsidRDefault="007D483E" w:rsidP="007D483E">
      <w:pPr>
        <w:rPr>
          <w:rFonts w:ascii="Arial Narrow" w:hAnsi="Arial Narrow"/>
          <w:sz w:val="22"/>
        </w:rPr>
      </w:pPr>
      <w:proofErr w:type="spellStart"/>
      <w:r w:rsidRPr="0045551C">
        <w:rPr>
          <w:rFonts w:ascii="Arial Narrow" w:hAnsi="Arial Narrow"/>
          <w:sz w:val="22"/>
        </w:rPr>
        <w:t>McLuhan</w:t>
      </w:r>
      <w:proofErr w:type="spellEnd"/>
      <w:r w:rsidRPr="0045551C">
        <w:rPr>
          <w:rFonts w:ascii="Arial Narrow" w:hAnsi="Arial Narrow"/>
          <w:sz w:val="22"/>
        </w:rPr>
        <w:t>, Marshall. 1994. Comprender los medios de comunicación. Paidós. Barcelona.</w:t>
      </w:r>
    </w:p>
    <w:p w:rsidR="007D483E" w:rsidRDefault="007D483E" w:rsidP="007D483E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SEP. 2012. La comunicación de logros de aprendizaje formativos. México.</w:t>
      </w:r>
    </w:p>
    <w:p w:rsidR="007D483E" w:rsidRPr="0045551C" w:rsidRDefault="007D483E" w:rsidP="007D483E">
      <w:pPr>
        <w:rPr>
          <w:rFonts w:ascii="Arial Narrow" w:hAnsi="Arial Narrow"/>
          <w:sz w:val="22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Valenzuela, R. (2013). Las Redes Sociales y su aplicación en la educación.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Revista digital universitaria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(4), 1-14.</w:t>
      </w:r>
    </w:p>
    <w:p w:rsidR="00C94AA2" w:rsidRDefault="00C94AA2" w:rsidP="00C94AA2"/>
    <w:sectPr w:rsidR="00C94A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774B4"/>
    <w:multiLevelType w:val="hybridMultilevel"/>
    <w:tmpl w:val="E9C271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33FF8"/>
    <w:multiLevelType w:val="hybridMultilevel"/>
    <w:tmpl w:val="B994EA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A2"/>
    <w:rsid w:val="00207049"/>
    <w:rsid w:val="007D483E"/>
    <w:rsid w:val="00C9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1114C-52C5-4773-A554-294826E1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AA2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94A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ar"/>
    <w:qFormat/>
    <w:rsid w:val="00C94AA2"/>
    <w:pPr>
      <w:keepNext/>
      <w:spacing w:line="360" w:lineRule="auto"/>
      <w:outlineLvl w:val="6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C94AA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94AA2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C94AA2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rsid w:val="00C94AA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C94AA2"/>
    <w:rPr>
      <w:rFonts w:ascii="Times New Roman" w:eastAsia="Times New Roman" w:hAnsi="Times New Roman" w:cs="Times New Roman"/>
      <w:bCs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7D4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</dc:creator>
  <cp:keywords/>
  <dc:description/>
  <cp:lastModifiedBy>javier g</cp:lastModifiedBy>
  <cp:revision>2</cp:revision>
  <dcterms:created xsi:type="dcterms:W3CDTF">2019-01-29T19:07:00Z</dcterms:created>
  <dcterms:modified xsi:type="dcterms:W3CDTF">2019-01-29T19:14:00Z</dcterms:modified>
</cp:coreProperties>
</file>